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57CB" w14:textId="77777777" w:rsidR="005B0A71" w:rsidRDefault="005B0A71" w:rsidP="005B0A71">
      <w:pPr>
        <w:jc w:val="right"/>
      </w:pPr>
      <w:r>
        <w:rPr>
          <w:noProof/>
          <w:lang w:eastAsia="en-GB"/>
        </w:rPr>
        <w:drawing>
          <wp:inline distT="0" distB="0" distL="0" distR="0" wp14:anchorId="3F822E4A" wp14:editId="0036B304">
            <wp:extent cx="2005200" cy="676800"/>
            <wp:effectExtent l="0" t="0" r="0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F438" w14:textId="77777777" w:rsidR="005B0A71" w:rsidRPr="00C77F24" w:rsidRDefault="005B0A71" w:rsidP="005B0A71">
      <w:pPr>
        <w:rPr>
          <w:rFonts w:eastAsia="Times New Roman" w:cstheme="minorHAnsi"/>
          <w:b/>
          <w:sz w:val="26"/>
          <w:szCs w:val="26"/>
          <w:lang w:val="en-US"/>
        </w:rPr>
      </w:pPr>
      <w:r w:rsidRPr="00C77F24">
        <w:rPr>
          <w:rFonts w:eastAsia="Times New Roman" w:cstheme="minorHAnsi"/>
          <w:b/>
          <w:sz w:val="26"/>
          <w:szCs w:val="26"/>
          <w:lang w:val="en-US"/>
        </w:rPr>
        <w:t>Northamptonshire Pension Fund Investment Strategy Statement (ISS) Consultation</w:t>
      </w:r>
    </w:p>
    <w:p w14:paraId="1B47CA49" w14:textId="77777777" w:rsidR="005B0A71" w:rsidRPr="004D388B" w:rsidRDefault="005B0A71" w:rsidP="005B0A71">
      <w:pPr>
        <w:rPr>
          <w:rFonts w:eastAsia="Times New Roman" w:cstheme="minorHAnsi"/>
          <w:b/>
          <w:color w:val="61207F"/>
          <w:sz w:val="24"/>
          <w:szCs w:val="24"/>
          <w:lang w:val="en-US"/>
        </w:rPr>
      </w:pPr>
      <w:r w:rsidRPr="004D388B">
        <w:rPr>
          <w:rFonts w:eastAsia="Times New Roman" w:cstheme="minorHAnsi"/>
          <w:b/>
          <w:color w:val="61207F"/>
          <w:sz w:val="24"/>
          <w:szCs w:val="24"/>
          <w:lang w:val="en-US"/>
        </w:rPr>
        <w:t>Background</w:t>
      </w:r>
    </w:p>
    <w:p w14:paraId="2C280001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We’re required by </w:t>
      </w:r>
      <w:r w:rsidRPr="004D388B">
        <w:rPr>
          <w:rFonts w:eastAsia="Times New Roman" w:cstheme="minorHAnsi"/>
          <w:lang w:val="en-US"/>
        </w:rPr>
        <w:t xml:space="preserve">Local Government Pension Scheme regulations to </w:t>
      </w:r>
      <w:r>
        <w:rPr>
          <w:rFonts w:eastAsia="Times New Roman" w:cstheme="minorHAnsi"/>
          <w:lang w:val="en-US"/>
        </w:rPr>
        <w:t>have</w:t>
      </w:r>
      <w:r w:rsidRPr="004D388B">
        <w:rPr>
          <w:rFonts w:eastAsia="Times New Roman" w:cstheme="minorHAnsi"/>
          <w:lang w:val="en-US"/>
        </w:rPr>
        <w:t xml:space="preserve"> an ISS </w:t>
      </w:r>
      <w:r>
        <w:rPr>
          <w:rFonts w:eastAsia="Times New Roman" w:cstheme="minorHAnsi"/>
          <w:lang w:val="en-US"/>
        </w:rPr>
        <w:t>that sets</w:t>
      </w:r>
      <w:r w:rsidRPr="004D388B">
        <w:rPr>
          <w:rFonts w:eastAsia="Times New Roman" w:cstheme="minorHAnsi"/>
          <w:lang w:val="en-US"/>
        </w:rPr>
        <w:t xml:space="preserve"> out </w:t>
      </w:r>
      <w:r>
        <w:rPr>
          <w:rFonts w:eastAsia="Times New Roman" w:cstheme="minorHAnsi"/>
          <w:lang w:val="en-US"/>
        </w:rPr>
        <w:t>our</w:t>
      </w:r>
      <w:r w:rsidRPr="004D388B">
        <w:rPr>
          <w:rFonts w:eastAsia="Times New Roman" w:cstheme="minorHAnsi"/>
          <w:lang w:val="en-US"/>
        </w:rPr>
        <w:t xml:space="preserve"> approach to investments that includes, amongst other things, </w:t>
      </w:r>
      <w:r>
        <w:rPr>
          <w:rFonts w:eastAsia="Times New Roman" w:cstheme="minorHAnsi"/>
          <w:lang w:val="en-US"/>
        </w:rPr>
        <w:t xml:space="preserve">our approach to Responsible Investment (RI). </w:t>
      </w:r>
      <w:r w:rsidRPr="004D388B">
        <w:rPr>
          <w:rFonts w:eastAsia="Times New Roman" w:cstheme="minorHAnsi"/>
          <w:lang w:val="en-US"/>
        </w:rPr>
        <w:t>This include</w:t>
      </w:r>
      <w:r>
        <w:rPr>
          <w:rFonts w:eastAsia="Times New Roman" w:cstheme="minorHAnsi"/>
          <w:lang w:val="en-US"/>
        </w:rPr>
        <w:t>s our</w:t>
      </w:r>
      <w:r w:rsidRPr="004D388B">
        <w:rPr>
          <w:rFonts w:eastAsia="Times New Roman" w:cstheme="minorHAnsi"/>
          <w:lang w:val="en-US"/>
        </w:rPr>
        <w:t xml:space="preserve"> policy on how Environmental, Social and Corporate Governance (ESG) considerations are </w:t>
      </w:r>
      <w:proofErr w:type="gramStart"/>
      <w:r w:rsidRPr="004D388B">
        <w:rPr>
          <w:rFonts w:eastAsia="Times New Roman" w:cstheme="minorHAnsi"/>
          <w:lang w:val="en-US"/>
        </w:rPr>
        <w:t>taken into account</w:t>
      </w:r>
      <w:proofErr w:type="gramEnd"/>
      <w:r w:rsidRPr="004D388B">
        <w:rPr>
          <w:rFonts w:eastAsia="Times New Roman" w:cstheme="minorHAnsi"/>
          <w:lang w:val="en-US"/>
        </w:rPr>
        <w:t xml:space="preserve"> in investment decisions and active ownership.</w:t>
      </w:r>
    </w:p>
    <w:p w14:paraId="1594E3A8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 w:rsidRPr="004D388B">
        <w:rPr>
          <w:rFonts w:eastAsia="Times New Roman" w:cstheme="minorHAnsi"/>
          <w:lang w:val="en-US"/>
        </w:rPr>
        <w:t xml:space="preserve">In May 2021, </w:t>
      </w:r>
      <w:r>
        <w:rPr>
          <w:rFonts w:eastAsia="Times New Roman" w:cstheme="minorHAnsi"/>
          <w:lang w:val="en-US"/>
        </w:rPr>
        <w:t>we</w:t>
      </w:r>
      <w:r w:rsidRPr="004D388B">
        <w:rPr>
          <w:rFonts w:eastAsia="Times New Roman" w:cstheme="minorHAnsi"/>
          <w:lang w:val="en-US"/>
        </w:rPr>
        <w:t xml:space="preserve"> launched a consultation on </w:t>
      </w:r>
      <w:r>
        <w:rPr>
          <w:rFonts w:eastAsia="Times New Roman" w:cstheme="minorHAnsi"/>
          <w:lang w:val="en-US"/>
        </w:rPr>
        <w:t>our</w:t>
      </w:r>
      <w:r w:rsidRPr="004D388B">
        <w:rPr>
          <w:rFonts w:eastAsia="Times New Roman" w:cstheme="minorHAnsi"/>
          <w:lang w:val="en-US"/>
        </w:rPr>
        <w:t xml:space="preserve"> updated Investment Strategy Statement (ISS), which reflected a greater emphasis on RI. </w:t>
      </w:r>
    </w:p>
    <w:p w14:paraId="0BEE6DD7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Our</w:t>
      </w:r>
      <w:r w:rsidRPr="004D388B">
        <w:rPr>
          <w:rFonts w:eastAsia="Times New Roman" w:cstheme="minorHAnsi"/>
          <w:lang w:val="en-US"/>
        </w:rPr>
        <w:t xml:space="preserve"> revised ISS is the result of over 18 months’ </w:t>
      </w:r>
      <w:r>
        <w:rPr>
          <w:rFonts w:eastAsia="Times New Roman" w:cstheme="minorHAnsi"/>
          <w:lang w:val="en-US"/>
        </w:rPr>
        <w:t xml:space="preserve">work </w:t>
      </w:r>
      <w:r w:rsidRPr="004D388B">
        <w:rPr>
          <w:rFonts w:eastAsia="Times New Roman" w:cstheme="minorHAnsi"/>
          <w:lang w:val="en-US"/>
        </w:rPr>
        <w:t xml:space="preserve">by the Fund’s Committee, Local Pensions Board and Fund Officers, with support from third party advisors. </w:t>
      </w:r>
    </w:p>
    <w:p w14:paraId="54F8815C" w14:textId="77777777" w:rsidR="005B0A71" w:rsidRPr="00B6359E" w:rsidRDefault="005B0A71" w:rsidP="005B0A71">
      <w:pPr>
        <w:rPr>
          <w:rFonts w:eastAsia="Times New Roman" w:cstheme="minorHAnsi"/>
          <w:b/>
          <w:color w:val="61207F"/>
          <w:sz w:val="24"/>
          <w:szCs w:val="24"/>
          <w:lang w:val="en-US"/>
        </w:rPr>
      </w:pPr>
      <w:r w:rsidRPr="00B6359E">
        <w:rPr>
          <w:rFonts w:eastAsia="Times New Roman" w:cstheme="minorHAnsi"/>
          <w:b/>
          <w:color w:val="61207F"/>
          <w:sz w:val="24"/>
          <w:szCs w:val="24"/>
          <w:lang w:val="en-US"/>
        </w:rPr>
        <w:t>Consultation process &amp; format</w:t>
      </w:r>
    </w:p>
    <w:p w14:paraId="5C877F5C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We invited over</w:t>
      </w:r>
      <w:r w:rsidRPr="004D388B">
        <w:rPr>
          <w:rFonts w:eastAsia="Times New Roman" w:cstheme="minorHAnsi"/>
          <w:lang w:val="en-US"/>
        </w:rPr>
        <w:t xml:space="preserve"> 36,000 members to </w:t>
      </w:r>
      <w:r>
        <w:rPr>
          <w:rFonts w:eastAsia="Times New Roman" w:cstheme="minorHAnsi"/>
          <w:lang w:val="en-US"/>
        </w:rPr>
        <w:t>take part</w:t>
      </w:r>
      <w:r w:rsidRPr="004D388B">
        <w:rPr>
          <w:rFonts w:eastAsia="Times New Roman" w:cstheme="minorHAnsi"/>
          <w:lang w:val="en-US"/>
        </w:rPr>
        <w:t xml:space="preserve"> and </w:t>
      </w:r>
      <w:r>
        <w:rPr>
          <w:rFonts w:eastAsia="Times New Roman" w:cstheme="minorHAnsi"/>
          <w:lang w:val="en-US"/>
        </w:rPr>
        <w:t xml:space="preserve">we </w:t>
      </w:r>
      <w:r w:rsidRPr="004D388B">
        <w:rPr>
          <w:rFonts w:eastAsia="Times New Roman" w:cstheme="minorHAnsi"/>
          <w:lang w:val="en-US"/>
        </w:rPr>
        <w:t xml:space="preserve">published </w:t>
      </w:r>
      <w:r>
        <w:rPr>
          <w:rFonts w:eastAsia="Times New Roman" w:cstheme="minorHAnsi"/>
          <w:lang w:val="en-US"/>
        </w:rPr>
        <w:t xml:space="preserve">a news article </w:t>
      </w:r>
      <w:r w:rsidRPr="004D388B">
        <w:rPr>
          <w:rFonts w:eastAsia="Times New Roman" w:cstheme="minorHAnsi"/>
          <w:lang w:val="en-US"/>
        </w:rPr>
        <w:t xml:space="preserve">on </w:t>
      </w:r>
      <w:r>
        <w:rPr>
          <w:rFonts w:eastAsia="Times New Roman" w:cstheme="minorHAnsi"/>
          <w:lang w:val="en-US"/>
        </w:rPr>
        <w:t>our</w:t>
      </w:r>
      <w:r w:rsidRPr="004D388B">
        <w:rPr>
          <w:rFonts w:eastAsia="Times New Roman" w:cstheme="minorHAnsi"/>
          <w:lang w:val="en-US"/>
        </w:rPr>
        <w:t xml:space="preserve"> website to </w:t>
      </w:r>
      <w:r>
        <w:rPr>
          <w:rFonts w:eastAsia="Times New Roman" w:cstheme="minorHAnsi"/>
          <w:lang w:val="en-US"/>
        </w:rPr>
        <w:t>make sure</w:t>
      </w:r>
      <w:r w:rsidRPr="004D388B">
        <w:rPr>
          <w:rFonts w:eastAsia="Times New Roman" w:cstheme="minorHAnsi"/>
          <w:lang w:val="en-US"/>
        </w:rPr>
        <w:t xml:space="preserve"> </w:t>
      </w:r>
      <w:r>
        <w:rPr>
          <w:rFonts w:eastAsia="Times New Roman" w:cstheme="minorHAnsi"/>
          <w:lang w:val="en-US"/>
        </w:rPr>
        <w:t>we</w:t>
      </w:r>
      <w:r w:rsidRPr="004D388B">
        <w:rPr>
          <w:rFonts w:eastAsia="Times New Roman" w:cstheme="minorHAnsi"/>
          <w:lang w:val="en-US"/>
        </w:rPr>
        <w:t xml:space="preserve"> could capture the widest possible audience.</w:t>
      </w:r>
      <w:r w:rsidRPr="00CB36CB">
        <w:rPr>
          <w:rFonts w:eastAsia="Times New Roman" w:cstheme="minorHAnsi"/>
          <w:lang w:val="en-US"/>
        </w:rPr>
        <w:t xml:space="preserve"> </w:t>
      </w:r>
      <w:r>
        <w:rPr>
          <w:rFonts w:eastAsia="Times New Roman" w:cstheme="minorHAnsi"/>
          <w:lang w:val="en-US"/>
        </w:rPr>
        <w:t xml:space="preserve">We </w:t>
      </w:r>
      <w:r w:rsidRPr="004D388B">
        <w:rPr>
          <w:rFonts w:eastAsia="Times New Roman" w:cstheme="minorHAnsi"/>
          <w:lang w:val="en-US"/>
        </w:rPr>
        <w:t>email</w:t>
      </w:r>
      <w:r>
        <w:rPr>
          <w:rFonts w:eastAsia="Times New Roman" w:cstheme="minorHAnsi"/>
          <w:lang w:val="en-US"/>
        </w:rPr>
        <w:t>ed</w:t>
      </w:r>
      <w:r w:rsidRPr="004D388B">
        <w:rPr>
          <w:rFonts w:eastAsia="Times New Roman" w:cstheme="minorHAnsi"/>
          <w:lang w:val="en-US"/>
        </w:rPr>
        <w:t xml:space="preserve"> members who</w:t>
      </w:r>
      <w:r>
        <w:rPr>
          <w:rFonts w:eastAsia="Times New Roman" w:cstheme="minorHAnsi"/>
          <w:lang w:val="en-US"/>
        </w:rPr>
        <w:t xml:space="preserve"> had</w:t>
      </w:r>
      <w:r w:rsidRPr="004D388B">
        <w:rPr>
          <w:rFonts w:eastAsia="Times New Roman" w:cstheme="minorHAnsi"/>
          <w:lang w:val="en-US"/>
        </w:rPr>
        <w:t xml:space="preserve"> given us an email address and ha</w:t>
      </w:r>
      <w:r>
        <w:rPr>
          <w:rFonts w:eastAsia="Times New Roman" w:cstheme="minorHAnsi"/>
          <w:lang w:val="en-US"/>
        </w:rPr>
        <w:t>dn’t</w:t>
      </w:r>
      <w:r w:rsidRPr="004D388B">
        <w:rPr>
          <w:rFonts w:eastAsia="Times New Roman" w:cstheme="minorHAnsi"/>
          <w:lang w:val="en-US"/>
        </w:rPr>
        <w:t xml:space="preserve"> opted out of electronic communications </w:t>
      </w:r>
      <w:proofErr w:type="gramStart"/>
      <w:r w:rsidRPr="004D388B">
        <w:rPr>
          <w:rFonts w:eastAsia="Times New Roman" w:cstheme="minorHAnsi"/>
          <w:lang w:val="en-US"/>
        </w:rPr>
        <w:t>and also</w:t>
      </w:r>
      <w:proofErr w:type="gramEnd"/>
      <w:r w:rsidRPr="004D388B">
        <w:rPr>
          <w:rFonts w:eastAsia="Times New Roman" w:cstheme="minorHAnsi"/>
          <w:lang w:val="en-US"/>
        </w:rPr>
        <w:t xml:space="preserve"> all scheme employers</w:t>
      </w:r>
      <w:r>
        <w:rPr>
          <w:rFonts w:eastAsia="Times New Roman" w:cstheme="minorHAnsi"/>
          <w:lang w:val="en-US"/>
        </w:rPr>
        <w:t xml:space="preserve"> inviting them to respond to our consultation</w:t>
      </w:r>
      <w:r w:rsidRPr="004D388B">
        <w:rPr>
          <w:rFonts w:eastAsia="Times New Roman" w:cstheme="minorHAnsi"/>
          <w:lang w:val="en-US"/>
        </w:rPr>
        <w:t xml:space="preserve">. </w:t>
      </w:r>
    </w:p>
    <w:p w14:paraId="552DDD90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 w:rsidRPr="004D388B">
        <w:rPr>
          <w:rFonts w:eastAsia="Times New Roman" w:cstheme="minorHAnsi"/>
          <w:lang w:val="en-US"/>
        </w:rPr>
        <w:t>Respondents were asked to score questions on the following scale:</w:t>
      </w:r>
      <w:r w:rsidRPr="004D388B">
        <w:rPr>
          <w:rFonts w:eastAsia="Times New Roman" w:cstheme="minorHAnsi"/>
          <w:lang w:val="en-US"/>
        </w:rPr>
        <w:br/>
        <w:t xml:space="preserve">Strongly agree, Agree, Neutral, Disagree, </w:t>
      </w:r>
      <w:proofErr w:type="gramStart"/>
      <w:r w:rsidRPr="004D388B">
        <w:rPr>
          <w:rFonts w:eastAsia="Times New Roman" w:cstheme="minorHAnsi"/>
          <w:lang w:val="en-US"/>
        </w:rPr>
        <w:t>Strongly</w:t>
      </w:r>
      <w:proofErr w:type="gramEnd"/>
      <w:r w:rsidRPr="004D388B">
        <w:rPr>
          <w:rFonts w:eastAsia="Times New Roman" w:cstheme="minorHAnsi"/>
          <w:lang w:val="en-US"/>
        </w:rPr>
        <w:t xml:space="preserve"> disagree.</w:t>
      </w:r>
    </w:p>
    <w:p w14:paraId="5B99C1CA" w14:textId="77777777" w:rsidR="005B0A71" w:rsidRPr="004D388B" w:rsidRDefault="005B0A71" w:rsidP="005B0A71">
      <w:pPr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They</w:t>
      </w:r>
      <w:r w:rsidRPr="004D388B">
        <w:rPr>
          <w:rFonts w:eastAsia="Times New Roman" w:cstheme="minorHAnsi"/>
          <w:lang w:val="en-US"/>
        </w:rPr>
        <w:t xml:space="preserve"> were </w:t>
      </w:r>
      <w:r>
        <w:rPr>
          <w:rFonts w:eastAsia="Times New Roman" w:cstheme="minorHAnsi"/>
          <w:lang w:val="en-US"/>
        </w:rPr>
        <w:t xml:space="preserve">also </w:t>
      </w:r>
      <w:r w:rsidRPr="004D388B">
        <w:rPr>
          <w:rFonts w:eastAsia="Times New Roman" w:cstheme="minorHAnsi"/>
          <w:lang w:val="en-US"/>
        </w:rPr>
        <w:t xml:space="preserve">able to add comments to support the scores </w:t>
      </w:r>
      <w:r>
        <w:rPr>
          <w:rFonts w:eastAsia="Times New Roman" w:cstheme="minorHAnsi"/>
          <w:lang w:val="en-US"/>
        </w:rPr>
        <w:t>given</w:t>
      </w:r>
      <w:r w:rsidRPr="004D388B">
        <w:rPr>
          <w:rFonts w:eastAsia="Times New Roman" w:cstheme="minorHAnsi"/>
          <w:lang w:val="en-US"/>
        </w:rPr>
        <w:t xml:space="preserve"> for each question.</w:t>
      </w:r>
    </w:p>
    <w:p w14:paraId="34AC527A" w14:textId="77777777" w:rsidR="005B0A71" w:rsidRPr="00B6359E" w:rsidRDefault="005B0A71" w:rsidP="005B0A71">
      <w:pPr>
        <w:rPr>
          <w:rFonts w:eastAsia="Times New Roman" w:cstheme="minorHAnsi"/>
          <w:b/>
          <w:color w:val="61207F"/>
          <w:sz w:val="24"/>
          <w:szCs w:val="24"/>
          <w:lang w:val="en-US"/>
        </w:rPr>
      </w:pPr>
      <w:r w:rsidRPr="00B6359E">
        <w:rPr>
          <w:rFonts w:eastAsia="Times New Roman" w:cstheme="minorHAnsi"/>
          <w:b/>
          <w:color w:val="61207F"/>
          <w:sz w:val="24"/>
          <w:szCs w:val="24"/>
          <w:lang w:val="en-US"/>
        </w:rPr>
        <w:t>Results/feedback</w:t>
      </w:r>
    </w:p>
    <w:p w14:paraId="51E4E1F8" w14:textId="77777777" w:rsidR="005B0A71" w:rsidRPr="004D388B" w:rsidRDefault="005B0A71" w:rsidP="005B0A71">
      <w:pPr>
        <w:spacing w:after="240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We had </w:t>
      </w:r>
      <w:r w:rsidRPr="004D388B">
        <w:rPr>
          <w:rFonts w:eastAsia="Times New Roman" w:cstheme="minorHAnsi"/>
          <w:lang w:val="en-US"/>
        </w:rPr>
        <w:t xml:space="preserve">150 responses from members and employers of which two responses were from scheme employers. </w:t>
      </w:r>
    </w:p>
    <w:p w14:paraId="54BDC427" w14:textId="77777777" w:rsidR="005B0A71" w:rsidRPr="004D388B" w:rsidRDefault="005B0A71" w:rsidP="005B0A71">
      <w:pPr>
        <w:spacing w:after="240"/>
        <w:rPr>
          <w:rFonts w:eastAsia="Times New Roman" w:cstheme="minorHAnsi"/>
          <w:lang w:val="en-US"/>
        </w:rPr>
      </w:pPr>
      <w:r w:rsidRPr="004D388B">
        <w:rPr>
          <w:rFonts w:eastAsia="Times New Roman" w:cstheme="minorHAnsi"/>
          <w:lang w:val="en-US"/>
        </w:rPr>
        <w:t xml:space="preserve">In summary, the outcome of the consultation was that: </w:t>
      </w:r>
    </w:p>
    <w:p w14:paraId="0F1AFCF0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cstheme="minorHAnsi"/>
        </w:rPr>
      </w:pPr>
      <w:r w:rsidRPr="004D388B">
        <w:rPr>
          <w:rFonts w:cstheme="minorHAnsi"/>
        </w:rPr>
        <w:t xml:space="preserve">Scoring was supportive of </w:t>
      </w:r>
      <w:r>
        <w:rPr>
          <w:rFonts w:cstheme="minorHAnsi"/>
        </w:rPr>
        <w:t xml:space="preserve">our investment </w:t>
      </w:r>
      <w:r w:rsidRPr="004D388B">
        <w:rPr>
          <w:rFonts w:cstheme="minorHAnsi"/>
        </w:rPr>
        <w:t>policies, with favourable scores for each question (</w:t>
      </w:r>
      <w:r>
        <w:rPr>
          <w:rFonts w:cstheme="minorHAnsi"/>
        </w:rPr>
        <w:t>s</w:t>
      </w:r>
      <w:r w:rsidRPr="004D388B">
        <w:rPr>
          <w:rFonts w:cstheme="minorHAnsi"/>
        </w:rPr>
        <w:t xml:space="preserve">trongly agree and </w:t>
      </w:r>
      <w:r>
        <w:rPr>
          <w:rFonts w:cstheme="minorHAnsi"/>
        </w:rPr>
        <w:t>a</w:t>
      </w:r>
      <w:r w:rsidRPr="004D388B">
        <w:rPr>
          <w:rFonts w:cstheme="minorHAnsi"/>
        </w:rPr>
        <w:t>gree) in the range 61% to 91%; negative scores (</w:t>
      </w:r>
      <w:r>
        <w:rPr>
          <w:rFonts w:cstheme="minorHAnsi"/>
        </w:rPr>
        <w:t>s</w:t>
      </w:r>
      <w:r w:rsidRPr="004D388B">
        <w:rPr>
          <w:rFonts w:cstheme="minorHAnsi"/>
        </w:rPr>
        <w:t xml:space="preserve">trongly disagree and </w:t>
      </w:r>
      <w:r>
        <w:rPr>
          <w:rFonts w:cstheme="minorHAnsi"/>
        </w:rPr>
        <w:t>d</w:t>
      </w:r>
      <w:r w:rsidRPr="004D388B">
        <w:rPr>
          <w:rFonts w:cstheme="minorHAnsi"/>
        </w:rPr>
        <w:t xml:space="preserve">isagree) were in the range 3% to </w:t>
      </w:r>
      <w:proofErr w:type="gramStart"/>
      <w:r w:rsidRPr="004D388B">
        <w:rPr>
          <w:rFonts w:cstheme="minorHAnsi"/>
        </w:rPr>
        <w:t>9%;</w:t>
      </w:r>
      <w:proofErr w:type="gramEnd"/>
    </w:p>
    <w:p w14:paraId="196644D4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cstheme="minorHAnsi"/>
        </w:rPr>
      </w:pPr>
      <w:r w:rsidRPr="004D388B">
        <w:rPr>
          <w:rFonts w:cstheme="minorHAnsi"/>
        </w:rPr>
        <w:t xml:space="preserve">90% of respondents </w:t>
      </w:r>
      <w:r>
        <w:rPr>
          <w:rFonts w:cstheme="minorHAnsi"/>
        </w:rPr>
        <w:t>s</w:t>
      </w:r>
      <w:r w:rsidRPr="004D388B">
        <w:rPr>
          <w:rFonts w:cstheme="minorHAnsi"/>
        </w:rPr>
        <w:t xml:space="preserve">trongly agreed or </w:t>
      </w:r>
      <w:r>
        <w:rPr>
          <w:rFonts w:cstheme="minorHAnsi"/>
        </w:rPr>
        <w:t>a</w:t>
      </w:r>
      <w:r w:rsidRPr="004D388B">
        <w:rPr>
          <w:rFonts w:cstheme="minorHAnsi"/>
        </w:rPr>
        <w:t xml:space="preserve">greed with the statement that </w:t>
      </w:r>
      <w:r>
        <w:rPr>
          <w:rFonts w:cstheme="minorHAnsi"/>
        </w:rPr>
        <w:t>‘</w:t>
      </w:r>
      <w:r w:rsidRPr="004D388B">
        <w:rPr>
          <w:rFonts w:cstheme="minorHAnsi"/>
        </w:rPr>
        <w:t>members of the Pension</w:t>
      </w:r>
      <w:r>
        <w:rPr>
          <w:rFonts w:cstheme="minorHAnsi"/>
        </w:rPr>
        <w:t>s</w:t>
      </w:r>
      <w:r w:rsidRPr="004D388B">
        <w:rPr>
          <w:rFonts w:cstheme="minorHAnsi"/>
        </w:rPr>
        <w:t xml:space="preserve"> Committee have a duty to act in the best interests of scheme members in generating sustainable long-term returns on investments in order that benefits can be paid to members as and when they fall due</w:t>
      </w:r>
      <w:r>
        <w:rPr>
          <w:rFonts w:cstheme="minorHAnsi"/>
        </w:rPr>
        <w:t>’</w:t>
      </w:r>
      <w:r w:rsidRPr="004D388B">
        <w:rPr>
          <w:rFonts w:cstheme="minorHAnsi"/>
        </w:rPr>
        <w:t>.</w:t>
      </w:r>
    </w:p>
    <w:p w14:paraId="036B30FE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Comments gave us useful insight</w:t>
      </w:r>
      <w:r w:rsidRPr="004D388B">
        <w:rPr>
          <w:rFonts w:cstheme="minorHAnsi"/>
        </w:rPr>
        <w:t xml:space="preserve"> to the scoring. For example, some scores in </w:t>
      </w:r>
      <w:r>
        <w:rPr>
          <w:rFonts w:cstheme="minorHAnsi"/>
        </w:rPr>
        <w:t>d</w:t>
      </w:r>
      <w:r w:rsidRPr="004D388B">
        <w:rPr>
          <w:rFonts w:cstheme="minorHAnsi"/>
        </w:rPr>
        <w:t>isagreement with the policies were because the respondent didn</w:t>
      </w:r>
      <w:r>
        <w:rPr>
          <w:rFonts w:cstheme="minorHAnsi"/>
        </w:rPr>
        <w:t>’</w:t>
      </w:r>
      <w:r w:rsidRPr="004D388B">
        <w:rPr>
          <w:rFonts w:cstheme="minorHAnsi"/>
        </w:rPr>
        <w:t xml:space="preserve">t want to make any changes to investment policies to address RI </w:t>
      </w:r>
      <w:proofErr w:type="gramStart"/>
      <w:r w:rsidRPr="004D388B">
        <w:rPr>
          <w:rFonts w:cstheme="minorHAnsi"/>
        </w:rPr>
        <w:t>issues;</w:t>
      </w:r>
      <w:proofErr w:type="gramEnd"/>
      <w:r w:rsidRPr="004D388B">
        <w:rPr>
          <w:rFonts w:cstheme="minorHAnsi"/>
        </w:rPr>
        <w:t xml:space="preserve"> </w:t>
      </w:r>
    </w:p>
    <w:p w14:paraId="424327B0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cstheme="minorHAnsi"/>
        </w:rPr>
      </w:pPr>
      <w:r w:rsidRPr="004D388B">
        <w:rPr>
          <w:rFonts w:cstheme="minorHAnsi"/>
        </w:rPr>
        <w:t xml:space="preserve">It was recognised that the ISS is a technical document written in technical </w:t>
      </w:r>
      <w:proofErr w:type="gramStart"/>
      <w:r w:rsidRPr="004D388B">
        <w:rPr>
          <w:rFonts w:cstheme="minorHAnsi"/>
        </w:rPr>
        <w:t>language</w:t>
      </w:r>
      <w:proofErr w:type="gramEnd"/>
      <w:r w:rsidRPr="004D388B">
        <w:rPr>
          <w:rFonts w:cstheme="minorHAnsi"/>
        </w:rPr>
        <w:t xml:space="preserve"> but it would </w:t>
      </w:r>
      <w:r>
        <w:rPr>
          <w:rFonts w:cstheme="minorHAnsi"/>
        </w:rPr>
        <w:t>help</w:t>
      </w:r>
      <w:r w:rsidRPr="004D388B">
        <w:rPr>
          <w:rFonts w:cstheme="minorHAnsi"/>
        </w:rPr>
        <w:t xml:space="preserve"> the reader if the wording was clearer and terminology explained better;</w:t>
      </w:r>
    </w:p>
    <w:p w14:paraId="2556533F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eastAsia="Times New Roman" w:cstheme="minorHAnsi"/>
        </w:rPr>
      </w:pPr>
      <w:r w:rsidRPr="004D388B">
        <w:rPr>
          <w:rFonts w:cstheme="minorHAnsi"/>
        </w:rPr>
        <w:lastRenderedPageBreak/>
        <w:t xml:space="preserve">There was strong approval for </w:t>
      </w:r>
      <w:r>
        <w:rPr>
          <w:rFonts w:cstheme="minorHAnsi"/>
        </w:rPr>
        <w:t xml:space="preserve">us </w:t>
      </w:r>
      <w:r w:rsidRPr="004D388B">
        <w:rPr>
          <w:rFonts w:eastAsia="Times New Roman" w:cstheme="minorHAnsi"/>
        </w:rPr>
        <w:t xml:space="preserve">to seek the highest investment returns </w:t>
      </w:r>
      <w:r w:rsidRPr="004D388B">
        <w:rPr>
          <w:rFonts w:cstheme="minorHAnsi"/>
        </w:rPr>
        <w:t xml:space="preserve">to pay pensions. </w:t>
      </w:r>
      <w:r w:rsidRPr="004D388B">
        <w:rPr>
          <w:rFonts w:eastAsia="Times New Roman" w:cstheme="minorHAnsi"/>
        </w:rPr>
        <w:t xml:space="preserve">A minority qualified their scoring stating that seeking returns should not ignore ESG </w:t>
      </w:r>
      <w:proofErr w:type="gramStart"/>
      <w:r w:rsidRPr="004D388B">
        <w:rPr>
          <w:rFonts w:eastAsia="Times New Roman" w:cstheme="minorHAnsi"/>
        </w:rPr>
        <w:t>issues</w:t>
      </w:r>
      <w:r w:rsidRPr="004D388B">
        <w:rPr>
          <w:rFonts w:cstheme="minorHAnsi"/>
        </w:rPr>
        <w:t>;</w:t>
      </w:r>
      <w:proofErr w:type="gramEnd"/>
    </w:p>
    <w:p w14:paraId="7BC45639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eastAsia="Times New Roman" w:cstheme="minorHAnsi"/>
        </w:rPr>
      </w:pPr>
      <w:r w:rsidRPr="004D388B">
        <w:rPr>
          <w:rFonts w:cstheme="minorHAnsi"/>
        </w:rPr>
        <w:t xml:space="preserve">Others commented </w:t>
      </w:r>
      <w:r w:rsidRPr="004D388B">
        <w:rPr>
          <w:rFonts w:eastAsia="Times New Roman" w:cstheme="minorHAnsi"/>
        </w:rPr>
        <w:t>that they didn</w:t>
      </w:r>
      <w:r>
        <w:rPr>
          <w:rFonts w:eastAsia="Times New Roman" w:cstheme="minorHAnsi"/>
        </w:rPr>
        <w:t>’</w:t>
      </w:r>
      <w:r w:rsidRPr="004D388B">
        <w:rPr>
          <w:rFonts w:eastAsia="Times New Roman" w:cstheme="minorHAnsi"/>
        </w:rPr>
        <w:t>t want any change to strategy that might prejudice payment of the pensions that they had c</w:t>
      </w:r>
      <w:r w:rsidRPr="004D388B">
        <w:rPr>
          <w:rFonts w:cstheme="minorHAnsi"/>
        </w:rPr>
        <w:t xml:space="preserve">ontributed to for so many </w:t>
      </w:r>
      <w:proofErr w:type="gramStart"/>
      <w:r w:rsidRPr="004D388B">
        <w:rPr>
          <w:rFonts w:cstheme="minorHAnsi"/>
        </w:rPr>
        <w:t>years;</w:t>
      </w:r>
      <w:proofErr w:type="gramEnd"/>
    </w:p>
    <w:p w14:paraId="362CCDB5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eastAsia="Times New Roman" w:cstheme="minorHAnsi"/>
        </w:rPr>
      </w:pPr>
      <w:r w:rsidRPr="004D388B">
        <w:rPr>
          <w:rFonts w:eastAsia="Times New Roman" w:cstheme="minorHAnsi"/>
        </w:rPr>
        <w:t xml:space="preserve">Divestment </w:t>
      </w:r>
      <w:r w:rsidRPr="004D388B">
        <w:rPr>
          <w:rFonts w:cstheme="minorHAnsi"/>
        </w:rPr>
        <w:t xml:space="preserve">(e.g. from fossil fuels) </w:t>
      </w:r>
      <w:r w:rsidRPr="004D388B">
        <w:rPr>
          <w:rFonts w:eastAsia="Times New Roman" w:cstheme="minorHAnsi"/>
        </w:rPr>
        <w:t xml:space="preserve">was mentioned a number of times as was the screening out </w:t>
      </w:r>
      <w:r>
        <w:rPr>
          <w:rFonts w:eastAsia="Times New Roman" w:cstheme="minorHAnsi"/>
        </w:rPr>
        <w:t xml:space="preserve">of </w:t>
      </w:r>
      <w:r w:rsidRPr="004D388B">
        <w:rPr>
          <w:rFonts w:eastAsia="Times New Roman" w:cstheme="minorHAnsi"/>
        </w:rPr>
        <w:t>specific types of investment</w:t>
      </w:r>
      <w:r w:rsidRPr="004D388B">
        <w:rPr>
          <w:rFonts w:cstheme="minorHAnsi"/>
        </w:rPr>
        <w:t xml:space="preserve">, e.g. </w:t>
      </w:r>
      <w:r w:rsidRPr="004D388B">
        <w:rPr>
          <w:rFonts w:eastAsia="Times New Roman" w:cstheme="minorHAnsi"/>
        </w:rPr>
        <w:t xml:space="preserve">armaments, multi-nationals who avoid tax, </w:t>
      </w:r>
      <w:proofErr w:type="gramStart"/>
      <w:r w:rsidRPr="004D388B">
        <w:rPr>
          <w:rFonts w:eastAsia="Times New Roman" w:cstheme="minorHAnsi"/>
        </w:rPr>
        <w:t>etc.</w:t>
      </w:r>
      <w:r w:rsidRPr="004D388B">
        <w:rPr>
          <w:rFonts w:cstheme="minorHAnsi"/>
        </w:rPr>
        <w:t>;</w:t>
      </w:r>
      <w:proofErr w:type="gramEnd"/>
    </w:p>
    <w:p w14:paraId="6FDC5C1D" w14:textId="77777777" w:rsidR="005B0A71" w:rsidRPr="004D388B" w:rsidRDefault="005B0A71" w:rsidP="005B0A71">
      <w:pPr>
        <w:pStyle w:val="ListParagraph"/>
        <w:numPr>
          <w:ilvl w:val="0"/>
          <w:numId w:val="1"/>
        </w:numPr>
        <w:spacing w:after="240" w:line="240" w:lineRule="auto"/>
        <w:ind w:left="426"/>
        <w:contextualSpacing w:val="0"/>
        <w:rPr>
          <w:rFonts w:cstheme="minorHAnsi"/>
        </w:rPr>
      </w:pPr>
      <w:r w:rsidRPr="004D388B">
        <w:rPr>
          <w:rFonts w:eastAsia="Times New Roman" w:cstheme="minorHAnsi"/>
        </w:rPr>
        <w:t xml:space="preserve">Some </w:t>
      </w:r>
      <w:r w:rsidRPr="004D388B">
        <w:rPr>
          <w:rFonts w:cstheme="minorHAnsi"/>
        </w:rPr>
        <w:t xml:space="preserve">respondents </w:t>
      </w:r>
      <w:r w:rsidRPr="004D388B">
        <w:rPr>
          <w:rFonts w:eastAsia="Times New Roman" w:cstheme="minorHAnsi"/>
        </w:rPr>
        <w:t>request</w:t>
      </w:r>
      <w:r w:rsidRPr="004D388B">
        <w:rPr>
          <w:rFonts w:cstheme="minorHAnsi"/>
        </w:rPr>
        <w:t>ed</w:t>
      </w:r>
      <w:r w:rsidRPr="004D388B">
        <w:rPr>
          <w:rFonts w:eastAsia="Times New Roman" w:cstheme="minorHAnsi"/>
        </w:rPr>
        <w:t xml:space="preserve"> more measurable actions with specific timescales</w:t>
      </w:r>
      <w:r w:rsidRPr="004D388B">
        <w:rPr>
          <w:rFonts w:cstheme="minorHAnsi"/>
        </w:rPr>
        <w:t>.</w:t>
      </w:r>
    </w:p>
    <w:p w14:paraId="73C6A9AF" w14:textId="77777777" w:rsidR="005B0A71" w:rsidRPr="00B6359E" w:rsidRDefault="005B0A71" w:rsidP="005B0A71">
      <w:pPr>
        <w:rPr>
          <w:rFonts w:eastAsia="Times New Roman" w:cstheme="minorHAnsi"/>
          <w:b/>
          <w:color w:val="61207F"/>
          <w:sz w:val="24"/>
          <w:szCs w:val="24"/>
          <w:lang w:val="en-US"/>
        </w:rPr>
      </w:pPr>
      <w:r w:rsidRPr="00B6359E">
        <w:rPr>
          <w:rFonts w:eastAsia="Times New Roman" w:cstheme="minorHAnsi"/>
          <w:b/>
          <w:color w:val="61207F"/>
          <w:sz w:val="24"/>
          <w:szCs w:val="24"/>
          <w:lang w:val="en-US"/>
        </w:rPr>
        <w:t>Independent review</w:t>
      </w:r>
    </w:p>
    <w:p w14:paraId="2768A72C" w14:textId="77777777" w:rsidR="005B0A71" w:rsidRPr="004D388B" w:rsidRDefault="005B0A71" w:rsidP="005B0A71">
      <w:pPr>
        <w:spacing w:after="240"/>
        <w:rPr>
          <w:rFonts w:cstheme="minorHAnsi"/>
        </w:rPr>
      </w:pPr>
      <w:r>
        <w:rPr>
          <w:rFonts w:cstheme="minorHAnsi"/>
        </w:rPr>
        <w:t>A</w:t>
      </w:r>
      <w:r w:rsidRPr="004D388B">
        <w:rPr>
          <w:rFonts w:cstheme="minorHAnsi"/>
        </w:rPr>
        <w:t xml:space="preserve">n external consultancy </w:t>
      </w:r>
      <w:r>
        <w:rPr>
          <w:rFonts w:cstheme="minorHAnsi"/>
        </w:rPr>
        <w:t xml:space="preserve">also </w:t>
      </w:r>
      <w:r w:rsidRPr="004D388B">
        <w:rPr>
          <w:rFonts w:cstheme="minorHAnsi"/>
        </w:rPr>
        <w:t>conducted a review of the RI policies of the 11 partner ACCESS Funds, broken down into 5 areas: Governance, Investment approach, Implementation, Stewardship, Reporting.</w:t>
      </w:r>
    </w:p>
    <w:p w14:paraId="74E1FB8D" w14:textId="77777777" w:rsidR="005B0A71" w:rsidRPr="00B6359E" w:rsidRDefault="005B0A71" w:rsidP="005B0A71">
      <w:pPr>
        <w:rPr>
          <w:rFonts w:eastAsia="Times New Roman" w:cstheme="minorHAnsi"/>
          <w:b/>
          <w:color w:val="61207F"/>
          <w:sz w:val="24"/>
          <w:szCs w:val="24"/>
          <w:lang w:val="en-US"/>
        </w:rPr>
      </w:pPr>
      <w:r w:rsidRPr="00B6359E">
        <w:rPr>
          <w:rFonts w:eastAsia="Times New Roman" w:cstheme="minorHAnsi"/>
          <w:b/>
          <w:color w:val="61207F"/>
          <w:sz w:val="24"/>
          <w:szCs w:val="24"/>
          <w:lang w:val="en-US"/>
        </w:rPr>
        <w:t>Conclusion</w:t>
      </w:r>
    </w:p>
    <w:p w14:paraId="1C7C55BF" w14:textId="77777777" w:rsidR="005B0A71" w:rsidRPr="007626CF" w:rsidRDefault="005B0A71" w:rsidP="005B0A71">
      <w:pPr>
        <w:spacing w:after="240" w:line="240" w:lineRule="auto"/>
        <w:rPr>
          <w:rFonts w:cstheme="minorHAnsi"/>
        </w:rPr>
      </w:pPr>
      <w:r>
        <w:rPr>
          <w:rFonts w:cstheme="minorHAnsi"/>
        </w:rPr>
        <w:t>Given the strong support for the ISS and RI policies provided by respondents to the consultation</w:t>
      </w:r>
      <w:r w:rsidRPr="004D388B">
        <w:rPr>
          <w:rFonts w:cstheme="minorHAnsi"/>
        </w:rPr>
        <w:t xml:space="preserve">, </w:t>
      </w:r>
      <w:r>
        <w:rPr>
          <w:rFonts w:cstheme="minorHAnsi"/>
        </w:rPr>
        <w:t xml:space="preserve">no substantive changes have been made to the final ISS or policies. Minor </w:t>
      </w:r>
      <w:r w:rsidRPr="007626CF">
        <w:rPr>
          <w:rFonts w:cstheme="minorHAnsi"/>
        </w:rPr>
        <w:t xml:space="preserve">changes </w:t>
      </w:r>
      <w:r>
        <w:rPr>
          <w:rFonts w:cstheme="minorHAnsi"/>
        </w:rPr>
        <w:t xml:space="preserve">have been </w:t>
      </w:r>
      <w:r w:rsidRPr="007626CF">
        <w:rPr>
          <w:rFonts w:cstheme="minorHAnsi"/>
        </w:rPr>
        <w:t xml:space="preserve">made to the </w:t>
      </w:r>
      <w:r>
        <w:rPr>
          <w:rFonts w:cstheme="minorHAnsi"/>
        </w:rPr>
        <w:t xml:space="preserve">document </w:t>
      </w:r>
      <w:bookmarkStart w:id="0" w:name="_Hlk87881442"/>
      <w:r>
        <w:rPr>
          <w:rFonts w:cstheme="minorHAnsi"/>
        </w:rPr>
        <w:t xml:space="preserve">to </w:t>
      </w:r>
      <w:r w:rsidRPr="007626CF">
        <w:rPr>
          <w:rFonts w:cstheme="minorHAnsi"/>
        </w:rPr>
        <w:t xml:space="preserve">refine wording </w:t>
      </w:r>
      <w:r>
        <w:rPr>
          <w:rFonts w:cstheme="minorHAnsi"/>
        </w:rPr>
        <w:t xml:space="preserve">and </w:t>
      </w:r>
      <w:r w:rsidRPr="007626CF">
        <w:rPr>
          <w:rFonts w:cstheme="minorHAnsi"/>
        </w:rPr>
        <w:t>improve clarity following feedback from the consultation and the independent review.</w:t>
      </w:r>
      <w:bookmarkEnd w:id="0"/>
    </w:p>
    <w:p w14:paraId="68F24E3C" w14:textId="77777777" w:rsidR="005B0A71" w:rsidRDefault="005B0A71" w:rsidP="005B0A71">
      <w:pPr>
        <w:rPr>
          <w:rFonts w:cstheme="minorHAnsi"/>
        </w:rPr>
      </w:pPr>
      <w:r>
        <w:rPr>
          <w:rFonts w:cstheme="minorHAnsi"/>
        </w:rPr>
        <w:t xml:space="preserve">Further to the </w:t>
      </w:r>
      <w:r w:rsidRPr="004D388B">
        <w:rPr>
          <w:rFonts w:cstheme="minorHAnsi"/>
        </w:rPr>
        <w:t>independent review and feedback from the Pension</w:t>
      </w:r>
      <w:r>
        <w:rPr>
          <w:rFonts w:cstheme="minorHAnsi"/>
        </w:rPr>
        <w:t>s</w:t>
      </w:r>
      <w:r w:rsidRPr="004D388B">
        <w:rPr>
          <w:rFonts w:cstheme="minorHAnsi"/>
        </w:rPr>
        <w:t xml:space="preserve"> Committee </w:t>
      </w:r>
      <w:r>
        <w:rPr>
          <w:rFonts w:cstheme="minorHAnsi"/>
        </w:rPr>
        <w:t>a statement has been added that o</w:t>
      </w:r>
      <w:r w:rsidRPr="004D388B">
        <w:rPr>
          <w:rFonts w:cstheme="minorHAnsi"/>
        </w:rPr>
        <w:t xml:space="preserve">ver the next 12 months (by December 2022) </w:t>
      </w:r>
      <w:r w:rsidRPr="007626CF">
        <w:rPr>
          <w:rFonts w:cstheme="minorHAnsi"/>
        </w:rPr>
        <w:t>the Fund will investigate the feasibility together with a credible plan with milestone dates, for the Fund’s investments to achieve “net-zero” carbon emissions.</w:t>
      </w:r>
    </w:p>
    <w:p w14:paraId="32B0496F" w14:textId="77777777" w:rsidR="005B0A71" w:rsidRPr="004D388B" w:rsidRDefault="005B0A71" w:rsidP="005B0A71">
      <w:pPr>
        <w:pStyle w:val="ListParagraph"/>
        <w:spacing w:after="240"/>
        <w:ind w:left="0"/>
        <w:rPr>
          <w:rFonts w:cstheme="minorHAnsi"/>
        </w:rPr>
      </w:pPr>
      <w:r w:rsidRPr="004D388B">
        <w:rPr>
          <w:rFonts w:cstheme="minorHAnsi"/>
        </w:rPr>
        <w:t>The revised ISS was approved by the Pension Fund Committee on 1</w:t>
      </w:r>
      <w:r>
        <w:rPr>
          <w:rFonts w:cstheme="minorHAnsi"/>
        </w:rPr>
        <w:t>5</w:t>
      </w:r>
      <w:r w:rsidRPr="004D388B">
        <w:rPr>
          <w:rFonts w:cstheme="minorHAnsi"/>
        </w:rPr>
        <w:t xml:space="preserve"> December 2021 and has been published on </w:t>
      </w:r>
      <w:r>
        <w:rPr>
          <w:rFonts w:cstheme="minorHAnsi"/>
        </w:rPr>
        <w:t>our website</w:t>
      </w:r>
      <w:r w:rsidRPr="004D388B">
        <w:rPr>
          <w:rFonts w:cstheme="minorHAnsi"/>
        </w:rPr>
        <w:t>.</w:t>
      </w:r>
    </w:p>
    <w:p w14:paraId="2FFE07E8" w14:textId="77777777" w:rsidR="005B0A71" w:rsidRDefault="005B0A71" w:rsidP="005B0A71"/>
    <w:p w14:paraId="183B3295" w14:textId="77777777" w:rsidR="001D48E4" w:rsidRDefault="001D48E4"/>
    <w:sectPr w:rsidR="001D48E4" w:rsidSect="00D0484A">
      <w:headerReference w:type="default" r:id="rId8"/>
      <w:footerReference w:type="default" r:id="rId9"/>
      <w:footerReference w:type="first" r:id="rId10"/>
      <w:pgSz w:w="12240" w:h="15840"/>
      <w:pgMar w:top="561" w:right="1043" w:bottom="60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B707" w14:textId="77777777" w:rsidR="005B0A71" w:rsidRDefault="005B0A71" w:rsidP="005B0A71">
      <w:pPr>
        <w:spacing w:after="0" w:line="240" w:lineRule="auto"/>
      </w:pPr>
      <w:r>
        <w:separator/>
      </w:r>
    </w:p>
  </w:endnote>
  <w:endnote w:type="continuationSeparator" w:id="0">
    <w:p w14:paraId="0A351CAD" w14:textId="77777777" w:rsidR="005B0A71" w:rsidRDefault="005B0A71" w:rsidP="005B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BA6C" w14:textId="77777777" w:rsidR="00C24B8D" w:rsidRDefault="00C24B8D">
    <w:pPr>
      <w:pStyle w:val="Footer"/>
    </w:pPr>
  </w:p>
  <w:p w14:paraId="137471F1" w14:textId="77777777" w:rsidR="00C24B8D" w:rsidRDefault="00C24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FE1B" w14:textId="77777777" w:rsidR="00C24B8D" w:rsidRPr="00D0484A" w:rsidRDefault="005B0A71" w:rsidP="00D0484A">
    <w:pPr>
      <w:pStyle w:val="Footer"/>
    </w:pPr>
    <w:r>
      <w:rPr>
        <w:noProof/>
        <w:lang w:eastAsia="en-GB"/>
      </w:rPr>
      <w:drawing>
        <wp:inline distT="0" distB="0" distL="0" distR="0" wp14:anchorId="66CAC01C" wp14:editId="0B38E484">
          <wp:extent cx="1778400" cy="676800"/>
          <wp:effectExtent l="0" t="0" r="0" b="9525"/>
          <wp:docPr id="13" name="Picture 13" descr="Logo West Northampto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N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0399" w14:textId="77777777" w:rsidR="005B0A71" w:rsidRDefault="005B0A71" w:rsidP="005B0A71">
      <w:pPr>
        <w:spacing w:after="0" w:line="240" w:lineRule="auto"/>
      </w:pPr>
      <w:r>
        <w:separator/>
      </w:r>
    </w:p>
  </w:footnote>
  <w:footnote w:type="continuationSeparator" w:id="0">
    <w:p w14:paraId="08D294E0" w14:textId="77777777" w:rsidR="005B0A71" w:rsidRDefault="005B0A71" w:rsidP="005B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43AB" w14:textId="77777777" w:rsidR="00C24B8D" w:rsidRDefault="005B0A71" w:rsidP="00581999">
    <w:pPr>
      <w:pStyle w:val="Header"/>
      <w:rPr>
        <w:rFonts w:eastAsia="Times New Roman" w:cstheme="minorHAnsi"/>
        <w:b/>
        <w:sz w:val="24"/>
        <w:szCs w:val="24"/>
      </w:rPr>
    </w:pPr>
    <w:r w:rsidRPr="006558C8">
      <w:rPr>
        <w:b/>
      </w:rPr>
      <w:t xml:space="preserve">Appendix </w:t>
    </w:r>
    <w:r>
      <w:rPr>
        <w:b/>
      </w:rPr>
      <w:t>B</w:t>
    </w:r>
    <w:r w:rsidRPr="006558C8">
      <w:rPr>
        <w:b/>
      </w:rPr>
      <w:t xml:space="preserve"> –</w:t>
    </w:r>
    <w:r w:rsidRPr="00343385">
      <w:rPr>
        <w:rFonts w:eastAsia="Times New Roman" w:cstheme="minorHAnsi"/>
        <w:b/>
        <w:sz w:val="24"/>
        <w:szCs w:val="24"/>
      </w:rPr>
      <w:t xml:space="preserve"> </w:t>
    </w:r>
    <w:r>
      <w:rPr>
        <w:rFonts w:eastAsia="Times New Roman" w:cstheme="minorHAnsi"/>
        <w:b/>
        <w:sz w:val="24"/>
        <w:szCs w:val="24"/>
      </w:rPr>
      <w:t>Summary of feedback on consultation for publication on the Fund’s web pages</w:t>
    </w:r>
  </w:p>
  <w:p w14:paraId="7FF6DF32" w14:textId="77777777" w:rsidR="00C24B8D" w:rsidRPr="006558C8" w:rsidRDefault="00C24B8D" w:rsidP="0058199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526"/>
    <w:multiLevelType w:val="hybridMultilevel"/>
    <w:tmpl w:val="C078556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403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71"/>
    <w:rsid w:val="001D48E4"/>
    <w:rsid w:val="005B0A71"/>
    <w:rsid w:val="00C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BAFA"/>
  <w15:chartTrackingRefBased/>
  <w15:docId w15:val="{F753CFBF-EBAA-4E72-90A1-34C9905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ayer 1 Bullet,Layer1_Bullet,List Paragraph_WEIL"/>
    <w:basedOn w:val="Normal"/>
    <w:uiPriority w:val="34"/>
    <w:qFormat/>
    <w:rsid w:val="005B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71"/>
  </w:style>
  <w:style w:type="paragraph" w:styleId="Footer">
    <w:name w:val="footer"/>
    <w:basedOn w:val="Normal"/>
    <w:link w:val="FooterChar"/>
    <w:uiPriority w:val="99"/>
    <w:unhideWhenUsed/>
    <w:rsid w:val="005B0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9CB1B9-2BBE-467F-9D48-42F3A271D50B}"/>
</file>

<file path=customXml/itemProps2.xml><?xml version="1.0" encoding="utf-8"?>
<ds:datastoreItem xmlns:ds="http://schemas.openxmlformats.org/officeDocument/2006/customXml" ds:itemID="{DDF9AB5A-D871-43A4-B433-819BB2DC39B3}"/>
</file>

<file path=customXml/itemProps3.xml><?xml version="1.0" encoding="utf-8"?>
<ds:datastoreItem xmlns:ds="http://schemas.openxmlformats.org/officeDocument/2006/customXml" ds:itemID="{DF15673D-AFD0-48DB-B1BB-ED854C0A0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Company>Northants Unitary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McRobbie</dc:creator>
  <cp:keywords/>
  <dc:description/>
  <cp:lastModifiedBy>Sharon Grimshaw</cp:lastModifiedBy>
  <cp:revision>2</cp:revision>
  <dcterms:created xsi:type="dcterms:W3CDTF">2024-10-22T13:23:00Z</dcterms:created>
  <dcterms:modified xsi:type="dcterms:W3CDTF">2024-10-22T13:23:00Z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5cf3e9-e8fc-4e4f-869e-f25a19fdd432_Enabled">
    <vt:lpwstr>true</vt:lpwstr>
  </property>
  <property fmtid="{D5CDD505-2E9C-101B-9397-08002B2CF9AE}" pid="3" name="MSIP_Label_cc5cf3e9-e8fc-4e4f-869e-f25a19fdd432_SetDate">
    <vt:lpwstr>2021-12-17T16:03:42Z</vt:lpwstr>
  </property>
  <property fmtid="{D5CDD505-2E9C-101B-9397-08002B2CF9AE}" pid="4" name="MSIP_Label_cc5cf3e9-e8fc-4e4f-869e-f25a19fdd432_Method">
    <vt:lpwstr>Standard</vt:lpwstr>
  </property>
  <property fmtid="{D5CDD505-2E9C-101B-9397-08002B2CF9AE}" pid="5" name="MSIP_Label_cc5cf3e9-e8fc-4e4f-869e-f25a19fdd432_Name">
    <vt:lpwstr>Official - Public</vt:lpwstr>
  </property>
  <property fmtid="{D5CDD505-2E9C-101B-9397-08002B2CF9AE}" pid="6" name="MSIP_Label_cc5cf3e9-e8fc-4e4f-869e-f25a19fdd432_SiteId">
    <vt:lpwstr>d96ab1f6-e660-4d50-9ecf-5a0af2121797</vt:lpwstr>
  </property>
  <property fmtid="{D5CDD505-2E9C-101B-9397-08002B2CF9AE}" pid="7" name="MSIP_Label_cc5cf3e9-e8fc-4e4f-869e-f25a19fdd432_ActionId">
    <vt:lpwstr>06f8f456-df84-44a7-876b-0f30749e1e9c</vt:lpwstr>
  </property>
  <property fmtid="{D5CDD505-2E9C-101B-9397-08002B2CF9AE}" pid="8" name="MSIP_Label_cc5cf3e9-e8fc-4e4f-869e-f25a19fdd432_ContentBits">
    <vt:lpwstr>0</vt:lpwstr>
  </property>
  <property fmtid="{D5CDD505-2E9C-101B-9397-08002B2CF9AE}" pid="9" name="ContentTypeId">
    <vt:lpwstr>0x01010006BF8BD689F87643A05EA967DD0A9B6B</vt:lpwstr>
  </property>
</Properties>
</file>